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0F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枣庄应用技术职业学院</w:t>
      </w:r>
    </w:p>
    <w:p w14:paraId="287F65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教职工劳动人事争议解决办法（试行）</w:t>
      </w:r>
    </w:p>
    <w:p w14:paraId="374F3C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</w:p>
    <w:p w14:paraId="0AA45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第一章 总则</w:t>
      </w:r>
    </w:p>
    <w:p w14:paraId="6B2ED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第一条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为公正、及时化解学校与教职工之间劳动人事争议，维护双方合法权益，构建和谐劳动人事关系，依据《中华人民共和国劳动法》《中华人民共和国劳动合同法》《中华人民共和国劳动争议调解仲裁法》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人力资源社会保障部《企业劳动争议协商调解规定》《山东省劳动人事争议调解仲裁条例》等法律法规及规章，结合本校实际，制定本办法。</w:t>
      </w:r>
    </w:p>
    <w:p w14:paraId="7151D6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第二条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本办法适用于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校合同制教职工劳动争议处理；事业编制教职工人事争议，国家、省、市另有规定的，从其规定。受理争议范围：</w:t>
      </w:r>
    </w:p>
    <w:p w14:paraId="3D0EDBB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确认劳动关系争议；</w:t>
      </w:r>
    </w:p>
    <w:p w14:paraId="772F518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劳动合同订立、履行、变更、解除、终止引发的争议；</w:t>
      </w:r>
    </w:p>
    <w:p w14:paraId="0577CA1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教职工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辞退、辞职、离职争议；</w:t>
      </w:r>
    </w:p>
    <w:p w14:paraId="4CFDC22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工作时间、休息休假、社会保险、福利、培训、劳动保护争议；</w:t>
      </w:r>
    </w:p>
    <w:p w14:paraId="4CC4C3C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劳动报酬、工伤医疗费、经济补偿、赔偿金争议； </w:t>
      </w:r>
    </w:p>
    <w:p w14:paraId="4DA3CCA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考勤、考核、奖惩、岗位调整、师德处理引发的劳动争议；</w:t>
      </w:r>
    </w:p>
    <w:p w14:paraId="7B76403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法律、法规规定可以调解的其他劳动争议。已经申请仲裁、提起诉讼的争议，校内调解不再受理；调解过程中当事人提起仲裁或诉讼的，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校内调解工作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立即终止。</w:t>
      </w:r>
    </w:p>
    <w:p w14:paraId="5C2D0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第三条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处理争议遵循合法、公正、自愿、及时、着重调解原则，不得强迫当事人达成调解协议。</w:t>
      </w:r>
    </w:p>
    <w:p w14:paraId="765F0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第四条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发生争议，当事人可先行协商；教职工可邀请工会或者第三方共同参与协商，达成协议并形成书面协议，经双方签字后生效。</w:t>
      </w:r>
    </w:p>
    <w:p w14:paraId="472EC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第五条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不愿协商、协商不成或者和解协议不履行的，可向学校劳动人事争议调解委员会申请调解；调解不成或者不履行调解协议的，可向属地劳动人事争议仲裁委员会申请仲裁；对仲裁裁决不服的，依法向人民法院提起诉讼。</w:t>
      </w:r>
    </w:p>
    <w:p w14:paraId="20C19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第六条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当事人对自己的主张承担举证责任；证据由学校保管的，学校应当如实提供。</w:t>
      </w:r>
    </w:p>
    <w:p w14:paraId="65496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第七条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教职工一方十人以上且有共同请求的集体争议，可以推举三至五名代表参加调解活动。</w:t>
      </w:r>
    </w:p>
    <w:p w14:paraId="4E1F4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第八条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学校存在拖欠劳动报酬、工伤医疗费、经济补偿或者赔偿金情形的，教职工可向劳动行政部门投诉。</w:t>
      </w:r>
    </w:p>
    <w:p w14:paraId="084AE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第二章 调解委员会</w:t>
      </w:r>
    </w:p>
    <w:p w14:paraId="1B057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第九条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学校设立劳动人事争议调解委员会（以下简称调解委员会），为校内专门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负责劳动人事争议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调解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的常设工作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组织。</w:t>
      </w:r>
    </w:p>
    <w:p w14:paraId="1E27F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调解委员会由教职工代表、学校代表组成，双方人数对等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其中，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教职工代表由工会委员会成员担任或者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通过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教职工代表大会民主推举产生；学校代表由学校指定。调解委员会办事机构设在校工会，负责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调解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申请接收、文书送达、案卷归档、日常联络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等工作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调解委员会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委员任期三年，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委员出现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岗位变动的由原推举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或指定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单位及时补选。</w:t>
      </w:r>
    </w:p>
    <w:p w14:paraId="4C19F7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第十条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调解委员会主任由工会代表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或者双方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代表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共同推举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产生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。调解员应当公道正派、热心调解，具备相应法律政策与沟通协调能力，由调解委员会聘任本校在职人员担任。</w:t>
      </w:r>
    </w:p>
    <w:p w14:paraId="11EED4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第十一条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调解委员会主要职责：宣传劳动人事法律政策；受理、调解校内劳动争议；督促和解、调解协议履行；做好调解档案管理。</w:t>
      </w:r>
    </w:p>
    <w:p w14:paraId="2591BA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第十二条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调解实行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回避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制度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。调解委员会委员存在下列情形应当自行回避，当事人可书面申请其回避：</w:t>
      </w:r>
    </w:p>
    <w:p w14:paraId="52B3AA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（一）系当事人或者当事人近亲属；</w:t>
      </w:r>
    </w:p>
    <w:p w14:paraId="17741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（二）与争议事项存在直接利害关系；</w:t>
      </w:r>
    </w:p>
    <w:p w14:paraId="5A853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（三）其他可能影响公正调解的情形。</w:t>
      </w:r>
    </w:p>
    <w:p w14:paraId="12A65E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调解员回避由调解委员会主任决定；主任回避由调解委员会集体讨论决定。</w:t>
      </w:r>
    </w:p>
    <w:p w14:paraId="01031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第三章 调解程序</w:t>
      </w:r>
    </w:p>
    <w:p w14:paraId="32838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第十三条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当事人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申请调解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应当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提交书面申请；书写确有困难可口头申请，调解机构应当记录案情并由申请人签字确认。</w:t>
      </w:r>
    </w:p>
    <w:p w14:paraId="1BC28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第十四条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调解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应当充分听取双方陈述，查明事实，开展释法疏导，坚持自愿原则促成和解，不得强迫调解。</w:t>
      </w:r>
    </w:p>
    <w:p w14:paraId="53520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第十五条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达成调解协议的，制作调解协议书，经双方签字或者盖章、调解员签名，加盖调解委员会印章后生效，对双方具有约束力。调解自收到申请之日起十五日内办结；双方书面同意的可以延期。期满未达成协议，视为调解不成，告知当事人申请仲裁权利。</w:t>
      </w:r>
    </w:p>
    <w:p w14:paraId="198E0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第十六条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调解协议生效后，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当事人无正当理由拒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不履行调解协议的，另一方可以申请劳动人事争议仲裁。</w:t>
      </w:r>
    </w:p>
    <w:p w14:paraId="439BB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第十七条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针对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拖欠劳动报酬、工伤医疗费、经济补偿或者赔偿金达成调解协议，学校逾期不履行的，教职工可持调解协议书向人民法院申请支付令。</w:t>
      </w:r>
    </w:p>
    <w:p w14:paraId="00D34A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第四章 保密、档案与调解纪律</w:t>
      </w:r>
    </w:p>
    <w:p w14:paraId="5D9B7D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第十八条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调解工作人员应当对调解过程、当事人隐私、案件材料予以保密，法律另有规定除外。调解全部材料立卷归档，由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校工会按学校档案制度保管。</w:t>
      </w:r>
    </w:p>
    <w:p w14:paraId="230264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第十九条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当事人应当依法、理性表达诉求，不得扰乱学校正常教学办公秩序；依法维权、正常行使仲裁或者诉讼权利的，不受本条限制。提交证据应当真实，不得伪造、篡改或者提交虚假证据。违反前款规定，干扰调解秩序，情节严重、造成不良影响的，应当依法承担相应责任。</w:t>
      </w:r>
    </w:p>
    <w:p w14:paraId="153F9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第五章 附则</w:t>
      </w:r>
    </w:p>
    <w:p w14:paraId="762DC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第二十条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本办法如与现行法律法规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不一致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，以上位法规定为准。学校人事、考勤、奖惩、师德管理等校内制度，仅作为调解阶段事实认定的参考依据，不得对抗上位法律规定。</w:t>
      </w:r>
    </w:p>
    <w:p w14:paraId="0AA32D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第二十一条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本办法未涉及的事业编制人事争议，执行国家及山东省相关人事政策法规。</w:t>
      </w:r>
    </w:p>
    <w:p w14:paraId="27533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第二十二条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本办法由学校人事处会同校工会负责解释，解释不得违反国家法律法规强制性规定。</w:t>
      </w:r>
    </w:p>
    <w:p w14:paraId="638A0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第二十三条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本办法自发布之日起施行。</w:t>
      </w:r>
    </w:p>
    <w:p w14:paraId="521046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075173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7C5CC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6A08E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枣庄应用技术职业学院</w:t>
      </w:r>
    </w:p>
    <w:p w14:paraId="7810E4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年9月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18日</w:t>
      </w:r>
    </w:p>
    <w:p w14:paraId="5B321A5C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2B39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CCE4EA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CCE4EA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151C46"/>
    <w:multiLevelType w:val="singleLevel"/>
    <w:tmpl w:val="91151C4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EF5743"/>
    <w:rsid w:val="06027FE3"/>
    <w:rsid w:val="09972933"/>
    <w:rsid w:val="0AE922C0"/>
    <w:rsid w:val="0D7D46A0"/>
    <w:rsid w:val="1CD314F0"/>
    <w:rsid w:val="34014E85"/>
    <w:rsid w:val="36D66745"/>
    <w:rsid w:val="3F2B02E4"/>
    <w:rsid w:val="445D419E"/>
    <w:rsid w:val="44A744A4"/>
    <w:rsid w:val="549B548E"/>
    <w:rsid w:val="63570389"/>
    <w:rsid w:val="64A027C3"/>
    <w:rsid w:val="65EF5743"/>
    <w:rsid w:val="6C384F7F"/>
    <w:rsid w:val="767A6CE5"/>
    <w:rsid w:val="7AE13541"/>
    <w:rsid w:val="7BCD065D"/>
    <w:rsid w:val="7DBE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1972</Words>
  <Characters>1976</Characters>
  <Lines>0</Lines>
  <Paragraphs>0</Paragraphs>
  <TotalTime>31</TotalTime>
  <ScaleCrop>false</ScaleCrop>
  <LinksUpToDate>false</LinksUpToDate>
  <CharactersWithSpaces>2004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2026-09-07T01:58:00Z</dcterms:created>
  <dc:creator>刘洋</dc:creator>
  <cp:lastModifiedBy>刘洋</cp:lastModifiedBy>
  <dcterms:modified xsi:type="dcterms:W3CDTF">2026-09-20T01:43:29Z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C92BB5E8BFC4441F9FF21B8FBEFB9332_13</vt:lpwstr>
  </property>
  <property fmtid="{D5CDD505-2E9C-101B-9397-08002B2CF9AE}" pid="4" name="KSOTemplateDocerSaveRecord">
    <vt:lpwstr>eyJoZGlkIjoiNzBlNDc5ZjM2Y2FhNzFmMzNlZDc4MWVkMTE3MjQzZTEiLCJ1c2VySWQiOiI2ODgwNjg3NDQifQ==</vt:lpwstr>
  </property>
</Properties>
</file>